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GoBack"/>
      <w:bookmarkEnd w:id="0"/>
      <w:r>
        <w:rPr>
          <w:rFonts w:hint="eastAsia" w:ascii="微软雅黑" w:hAnsi="微软雅黑" w:eastAsia="微软雅黑"/>
          <w:b/>
          <w:sz w:val="36"/>
          <w:szCs w:val="36"/>
        </w:rPr>
        <w:t>受试者招募</w:t>
      </w:r>
    </w:p>
    <w:p>
      <w:pPr>
        <w:spacing w:line="360" w:lineRule="auto"/>
        <w:jc w:val="center"/>
        <w:rPr>
          <w:rFonts w:ascii="宋体" w:hAnsi="宋体" w:eastAsia="宋体"/>
          <w:sz w:val="36"/>
          <w:szCs w:val="36"/>
        </w:rPr>
      </w:pPr>
    </w:p>
    <w:p>
      <w:pPr>
        <w:pStyle w:val="10"/>
        <w:spacing w:line="360" w:lineRule="auto"/>
        <w:ind w:firstLine="480" w:firstLineChars="0"/>
        <w:rPr>
          <w:rFonts w:ascii="Times New Roman" w:hAnsi="Times New Roman" w:eastAsia="宋体" w:cs="Times New Roman"/>
        </w:rPr>
      </w:pPr>
      <w:r>
        <w:rPr>
          <w:rFonts w:ascii="Times New Roman" w:hAnsi="Times New Roman" w:eastAsia="宋体" w:cs="Times New Roman"/>
        </w:rPr>
        <w:t>上海翰森生物医药科技有限公司发起的“</w:t>
      </w:r>
      <w:r>
        <w:rPr>
          <w:rFonts w:hint="eastAsia" w:ascii="Times New Roman" w:hAnsi="Times New Roman" w:eastAsia="宋体" w:cs="Times New Roman"/>
        </w:rPr>
        <w:t>注射用HS-20093在转移性去势抵抗性前列腺癌</w:t>
      </w:r>
      <w:r>
        <w:rPr>
          <w:rFonts w:hint="eastAsia"/>
          <w:b/>
          <w:u w:val="single"/>
        </w:rPr>
        <w:t>等晚期实体瘤</w:t>
      </w:r>
      <w:r>
        <w:rPr>
          <w:rFonts w:hint="eastAsia" w:ascii="Times New Roman" w:hAnsi="Times New Roman" w:eastAsia="宋体" w:cs="Times New Roman"/>
        </w:rPr>
        <w:t>患者中的II期临床研究</w:t>
      </w:r>
      <w:r>
        <w:rPr>
          <w:rFonts w:ascii="Times New Roman" w:hAnsi="Times New Roman" w:eastAsia="宋体" w:cs="Times New Roman"/>
        </w:rPr>
        <w:t>”正在招募受试者。目前该项临床试验已获得国家药品监督管理局以及本院伦理委员会批准。</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如果您符合以下基本条件，您将有可能加入这项临床试验：</w:t>
      </w:r>
    </w:p>
    <w:p>
      <w:pPr>
        <w:pStyle w:val="10"/>
        <w:widowControl/>
        <w:numPr>
          <w:ilvl w:val="0"/>
          <w:numId w:val="1"/>
        </w:numPr>
        <w:spacing w:line="360" w:lineRule="auto"/>
        <w:ind w:left="714" w:hanging="357" w:firstLineChars="0"/>
        <w:contextualSpacing/>
        <w:jc w:val="left"/>
        <w:rPr>
          <w:rFonts w:ascii="Times New Roman" w:hAnsi="Times New Roman" w:eastAsia="宋体" w:cs="Times New Roman"/>
        </w:rPr>
      </w:pPr>
      <w:r>
        <w:rPr>
          <w:rFonts w:hint="eastAsia" w:ascii="Times New Roman" w:hAnsi="Times New Roman" w:eastAsia="宋体" w:cs="Times New Roman"/>
        </w:rPr>
        <w:t>年满</w:t>
      </w:r>
      <w:r>
        <w:rPr>
          <w:rFonts w:ascii="Times New Roman" w:hAnsi="Times New Roman" w:eastAsia="宋体" w:cs="Times New Roman"/>
        </w:rPr>
        <w:t xml:space="preserve"> 18 </w:t>
      </w:r>
      <w:r>
        <w:rPr>
          <w:rFonts w:hint="eastAsia" w:ascii="Times New Roman" w:hAnsi="Times New Roman" w:eastAsia="宋体" w:cs="Times New Roman"/>
        </w:rPr>
        <w:t>周岁（≥</w:t>
      </w:r>
      <w:r>
        <w:rPr>
          <w:rFonts w:ascii="Times New Roman" w:hAnsi="Times New Roman" w:eastAsia="宋体" w:cs="Times New Roman"/>
        </w:rPr>
        <w:t xml:space="preserve">18 </w:t>
      </w:r>
      <w:r>
        <w:rPr>
          <w:rFonts w:hint="eastAsia" w:ascii="Times New Roman" w:hAnsi="Times New Roman" w:eastAsia="宋体" w:cs="Times New Roman"/>
        </w:rPr>
        <w:t>周岁），IIa期：队列1：至少经一线标准治疗后进展/不耐受的转移性去势抵抗性前列腺癌患者</w:t>
      </w:r>
      <w:r>
        <w:rPr>
          <w:rFonts w:ascii="Times New Roman" w:hAnsi="Times New Roman" w:eastAsia="宋体" w:cs="Times New Roman"/>
        </w:rPr>
        <w:t xml:space="preserve">   队列2：除队列1之外，其他经病理学确诊的无标准治疗方案或标准治疗不可及/不耐受的晚期实体瘤（需提供明确诊断所需关键性免疫组化/肿瘤细胞表型结果），</w:t>
      </w:r>
      <w:r>
        <w:rPr>
          <w:rFonts w:ascii="Times New Roman" w:hAnsi="Times New Roman" w:eastAsia="宋体" w:cs="Times New Roman"/>
          <w:lang w:bidi="ar"/>
        </w:rPr>
        <w:t>如尿路上皮癌、膀胱癌等其它泌尿系统肿瘤</w:t>
      </w:r>
      <w:r>
        <w:rPr>
          <w:rFonts w:ascii="Times New Roman" w:hAnsi="Times New Roman" w:eastAsia="宋体" w:cs="Times New Roman"/>
        </w:rPr>
        <w:t>。IIb期：同IIa期-队列1人群入选条件。</w:t>
      </w:r>
    </w:p>
    <w:p>
      <w:pPr>
        <w:pStyle w:val="10"/>
        <w:widowControl/>
        <w:numPr>
          <w:ilvl w:val="0"/>
          <w:numId w:val="1"/>
        </w:numPr>
        <w:spacing w:line="360" w:lineRule="auto"/>
        <w:ind w:left="714" w:hanging="357" w:firstLineChars="0"/>
        <w:contextualSpacing/>
        <w:jc w:val="left"/>
        <w:rPr>
          <w:rFonts w:ascii="Times New Roman" w:hAnsi="Times New Roman" w:eastAsia="宋体" w:cs="Times New Roman"/>
        </w:rPr>
      </w:pPr>
      <w:r>
        <w:rPr>
          <w:rFonts w:ascii="Times New Roman" w:hAnsi="Times New Roman" w:eastAsia="宋体" w:cs="Times New Roman"/>
          <w:lang w:bidi="ar"/>
        </w:rPr>
        <w:t>晚期实体瘤受试者（前列腺癌受试者除外），</w:t>
      </w:r>
      <w:r>
        <w:rPr>
          <w:rFonts w:hint="eastAsia" w:ascii="Times New Roman" w:hAnsi="Times New Roman" w:eastAsia="宋体" w:cs="Times New Roman"/>
        </w:rPr>
        <w:t>根据</w:t>
      </w:r>
      <w:r>
        <w:rPr>
          <w:rFonts w:ascii="Times New Roman" w:hAnsi="Times New Roman" w:eastAsia="宋体" w:cs="Times New Roman"/>
        </w:rPr>
        <w:t xml:space="preserve"> RECIST 1.1</w:t>
      </w:r>
      <w:r>
        <w:rPr>
          <w:rFonts w:hint="eastAsia" w:ascii="Times New Roman" w:hAnsi="Times New Roman" w:eastAsia="宋体" w:cs="Times New Roman"/>
        </w:rPr>
        <w:t>，至少有</w:t>
      </w:r>
      <w:r>
        <w:rPr>
          <w:rFonts w:ascii="Times New Roman" w:hAnsi="Times New Roman" w:eastAsia="宋体" w:cs="Times New Roman"/>
        </w:rPr>
        <w:t xml:space="preserve"> 1 </w:t>
      </w:r>
      <w:r>
        <w:rPr>
          <w:rFonts w:hint="eastAsia" w:ascii="Times New Roman" w:hAnsi="Times New Roman" w:eastAsia="宋体" w:cs="Times New Roman"/>
        </w:rPr>
        <w:t>个靶病灶。</w:t>
      </w:r>
    </w:p>
    <w:p>
      <w:pPr>
        <w:pStyle w:val="10"/>
        <w:widowControl/>
        <w:numPr>
          <w:ilvl w:val="0"/>
          <w:numId w:val="1"/>
        </w:numPr>
        <w:spacing w:line="360" w:lineRule="auto"/>
        <w:ind w:left="714" w:hanging="357" w:firstLineChars="0"/>
        <w:contextualSpacing/>
        <w:jc w:val="left"/>
        <w:rPr>
          <w:rFonts w:ascii="Times New Roman" w:hAnsi="Times New Roman" w:eastAsia="宋体" w:cs="Times New Roman"/>
        </w:rPr>
      </w:pPr>
      <w:r>
        <w:rPr>
          <w:rFonts w:ascii="Times New Roman" w:hAnsi="Times New Roman" w:eastAsia="宋体" w:cs="Times New Roman"/>
        </w:rPr>
        <w:t>需提供新鲜肿瘤组织样本（样本类型为福尔马林固定、石蜡包埋[FFPE]的肿 瘤组织块或 FFPE 切片），用于中心实验室使用 IHC 方法回顾性检测 B7-H3 和 PD-L1 表达；如新鲜样本不可及，</w:t>
      </w:r>
      <w:r>
        <w:rPr>
          <w:rFonts w:hint="eastAsia" w:ascii="Times New Roman" w:hAnsi="Times New Roman" w:eastAsia="宋体" w:cs="Times New Roman"/>
        </w:rPr>
        <w:t>可接受由病理存档FFPE肿瘤组织块新制备的FFPE切片（优先选择距离入组时间最近的FFPE样本）。</w:t>
      </w:r>
      <w:r>
        <w:rPr>
          <w:rFonts w:ascii="Times New Roman" w:hAnsi="Times New Roman" w:eastAsia="宋体" w:cs="Times New Roman"/>
        </w:rPr>
        <w:t>同时需要提供外周血样本用于检测 sB7-H3 水平和肿瘤相关基因异常状态</w:t>
      </w:r>
      <w:r>
        <w:rPr>
          <w:rFonts w:hint="eastAsia" w:ascii="Times New Roman" w:hAnsi="Times New Roman" w:eastAsia="宋体" w:cs="Times New Roman"/>
        </w:rPr>
        <w:t>。</w:t>
      </w:r>
    </w:p>
    <w:p>
      <w:pPr>
        <w:pStyle w:val="10"/>
        <w:widowControl/>
        <w:numPr>
          <w:ilvl w:val="0"/>
          <w:numId w:val="1"/>
        </w:numPr>
        <w:spacing w:line="360" w:lineRule="auto"/>
        <w:ind w:left="714" w:hanging="357" w:firstLineChars="0"/>
        <w:contextualSpacing/>
        <w:jc w:val="left"/>
        <w:rPr>
          <w:rFonts w:ascii="Times New Roman" w:hAnsi="Times New Roman" w:eastAsia="宋体" w:cs="Times New Roman"/>
        </w:rPr>
      </w:pPr>
      <w:r>
        <w:rPr>
          <w:rFonts w:ascii="Times New Roman" w:hAnsi="Times New Roman" w:eastAsia="宋体" w:cs="Times New Roman"/>
        </w:rPr>
        <w:t>美国东部肿瘤协作组（ECOG）体力状况评分（PS）为0～1分</w:t>
      </w:r>
      <w:r>
        <w:rPr>
          <w:rFonts w:hint="eastAsia" w:ascii="Times New Roman" w:hAnsi="Times New Roman" w:eastAsia="宋体" w:cs="Times New Roman"/>
        </w:rPr>
        <w:t>。</w:t>
      </w:r>
    </w:p>
    <w:p>
      <w:pPr>
        <w:pStyle w:val="10"/>
        <w:widowControl/>
        <w:numPr>
          <w:ilvl w:val="0"/>
          <w:numId w:val="1"/>
        </w:numPr>
        <w:spacing w:line="360" w:lineRule="auto"/>
        <w:ind w:left="714" w:hanging="357" w:firstLineChars="0"/>
        <w:contextualSpacing/>
        <w:jc w:val="left"/>
        <w:rPr>
          <w:rFonts w:ascii="Times New Roman" w:hAnsi="Times New Roman" w:eastAsia="宋体" w:cs="Times New Roman"/>
        </w:rPr>
      </w:pPr>
      <w:r>
        <w:rPr>
          <w:rFonts w:hint="eastAsia" w:ascii="Times New Roman" w:hAnsi="Times New Roman" w:eastAsia="宋体" w:cs="Times New Roman"/>
        </w:rPr>
        <w:t>既往未使用过或当前未使用以</w:t>
      </w:r>
      <w:r>
        <w:rPr>
          <w:rFonts w:ascii="Times New Roman" w:hAnsi="Times New Roman" w:eastAsia="宋体" w:cs="Times New Roman"/>
        </w:rPr>
        <w:t xml:space="preserve"> B7-H3 </w:t>
      </w:r>
      <w:r>
        <w:rPr>
          <w:rFonts w:hint="eastAsia" w:ascii="Times New Roman" w:hAnsi="Times New Roman" w:eastAsia="宋体" w:cs="Times New Roman"/>
        </w:rPr>
        <w:t>为靶点的治疗，例如：</w:t>
      </w:r>
      <w:r>
        <w:rPr>
          <w:rFonts w:ascii="Times New Roman" w:hAnsi="Times New Roman" w:eastAsia="宋体" w:cs="Times New Roman"/>
        </w:rPr>
        <w:t>MGC018、DS-7300a、 ABBV-155、BAT8009、Enoblituzumab 和 Omburtamab 等</w:t>
      </w:r>
      <w:r>
        <w:rPr>
          <w:rFonts w:hint="eastAsia" w:ascii="Times New Roman" w:hAnsi="Times New Roman" w:eastAsia="宋体" w:cs="Times New Roman"/>
        </w:rPr>
        <w:t>。</w:t>
      </w:r>
    </w:p>
    <w:p>
      <w:pPr>
        <w:widowControl/>
        <w:spacing w:before="120" w:after="240" w:line="360" w:lineRule="auto"/>
        <w:ind w:left="360"/>
        <w:contextualSpacing/>
        <w:jc w:val="left"/>
        <w:rPr>
          <w:rFonts w:ascii="Times New Roman" w:hAnsi="Times New Roman" w:eastAsia="宋体" w:cs="Times New Roman"/>
        </w:rPr>
      </w:pPr>
      <w:r>
        <w:rPr>
          <w:rFonts w:hint="eastAsia" w:ascii="Times New Roman" w:hAnsi="Times New Roman" w:eastAsia="宋体" w:cs="Times New Roman"/>
        </w:rPr>
        <w:t>因参加本临床试验产生的相关检查费用以及试验药物</w:t>
      </w:r>
      <w:r>
        <w:rPr>
          <w:rFonts w:ascii="Times New Roman" w:hAnsi="Times New Roman" w:eastAsia="宋体" w:cs="Times New Roman"/>
        </w:rPr>
        <w:t>（</w:t>
      </w:r>
      <w:r>
        <w:rPr>
          <w:rFonts w:hint="eastAsia" w:ascii="Times New Roman" w:hAnsi="Times New Roman" w:eastAsia="宋体" w:cs="Times New Roman"/>
        </w:rPr>
        <w:t>注射用</w:t>
      </w:r>
      <w:r>
        <w:rPr>
          <w:rFonts w:ascii="Times New Roman" w:hAnsi="Times New Roman" w:eastAsia="宋体" w:cs="Times New Roman"/>
        </w:rPr>
        <w:t>HS-20093）</w:t>
      </w:r>
      <w:r>
        <w:rPr>
          <w:rFonts w:hint="eastAsia" w:ascii="Times New Roman" w:hAnsi="Times New Roman" w:eastAsia="宋体" w:cs="Times New Roman"/>
        </w:rPr>
        <w:t>均由申办方承担。</w:t>
      </w:r>
      <w:r>
        <w:rPr>
          <w:rFonts w:ascii="Times New Roman" w:hAnsi="Times New Roman" w:eastAsia="宋体" w:cs="Times New Roman"/>
        </w:rPr>
        <w:t>如果您感兴趣或想了解更多的信息，请于周一到周五咨询</w:t>
      </w:r>
      <w:r>
        <w:rPr>
          <w:rFonts w:hint="eastAsia" w:ascii="Times New Roman" w:hAnsi="Times New Roman" w:eastAsia="宋体" w:cs="Times New Roman"/>
          <w:lang w:val="en-US" w:eastAsia="zh-CN"/>
        </w:rPr>
        <w:t>云南省肿瘤</w:t>
      </w:r>
      <w:r>
        <w:rPr>
          <w:rFonts w:ascii="Times New Roman" w:hAnsi="Times New Roman" w:eastAsia="宋体" w:cs="Times New Roman"/>
        </w:rPr>
        <w:t>医院</w:t>
      </w:r>
      <w:r>
        <w:rPr>
          <w:rFonts w:hint="eastAsia" w:ascii="Times New Roman" w:hAnsi="Times New Roman" w:eastAsia="宋体" w:cs="Times New Roman"/>
          <w:lang w:val="en-US" w:eastAsia="zh-CN"/>
        </w:rPr>
        <w:t>泌尿外科一病区</w:t>
      </w:r>
      <w:r>
        <w:rPr>
          <w:rFonts w:ascii="Times New Roman" w:hAnsi="Times New Roman" w:eastAsia="宋体" w:cs="Times New Roman"/>
        </w:rPr>
        <w:t>：</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联系人：                   联系方式</w:t>
      </w:r>
      <w:r>
        <w:rPr>
          <w:rFonts w:hint="eastAsia" w:ascii="Times New Roman" w:hAnsi="Times New Roman" w:eastAsia="宋体" w:cs="Times New Roman"/>
        </w:rPr>
        <w:t>：</w:t>
      </w:r>
    </w:p>
    <w:p>
      <w:r>
        <w:rPr>
          <w:rFonts w:hint="eastAsia" w:ascii="Times New Roman" w:hAnsi="Times New Roman" w:eastAsia="宋体" w:cs="Times New Roman"/>
          <w:lang w:val="en-US" w:eastAsia="zh-CN"/>
        </w:rPr>
        <w:t>备注：此广告仅在医院内部发布</w:t>
      </w:r>
    </w:p>
    <w:sectPr>
      <w:headerReference r:id="rId3" w:type="default"/>
      <w:footerReference r:id="rId4" w:type="default"/>
      <w:pgSz w:w="11900" w:h="16840"/>
      <w:pgMar w:top="1134" w:right="1410"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rPr>
    </w:pPr>
    <w:r>
      <w:rPr>
        <w:rFonts w:hint="eastAsia"/>
        <w:b/>
      </w:rPr>
      <w:t>版本号：</w:t>
    </w:r>
    <w:r>
      <w:rPr>
        <w:rFonts w:hint="eastAsia"/>
        <w:b/>
        <w:lang w:val="en-US" w:eastAsia="zh-CN"/>
      </w:rPr>
      <w:t>2</w:t>
    </w:r>
    <w:r>
      <w:rPr>
        <w:b/>
      </w:rPr>
      <w:t>.0</w:t>
    </w:r>
    <w:r>
      <w:rPr>
        <w:rFonts w:hint="eastAsia"/>
        <w:b/>
        <w:lang w:val="en-US" w:eastAsia="zh-CN"/>
      </w:rPr>
      <w:t>-云南省肿瘤医院专用版</w:t>
    </w:r>
    <w:r>
      <w:rPr>
        <w:b/>
      </w:rPr>
      <w:t xml:space="preserve">                                          </w:t>
    </w:r>
    <w:r>
      <w:rPr>
        <w:rFonts w:hint="eastAsia"/>
        <w:b/>
      </w:rPr>
      <w:t>版本日期：</w:t>
    </w:r>
    <w:r>
      <w:rPr>
        <w:b/>
      </w:rPr>
      <w:t>202</w:t>
    </w:r>
    <w:r>
      <w:rPr>
        <w:rFonts w:hint="eastAsia"/>
        <w:b/>
      </w:rPr>
      <w:t>3年1</w:t>
    </w:r>
    <w:r>
      <w:rPr>
        <w:rFonts w:hint="eastAsia"/>
        <w:b/>
        <w:lang w:val="en-US" w:eastAsia="zh-CN"/>
      </w:rPr>
      <w:t>1</w:t>
    </w:r>
    <w:r>
      <w:rPr>
        <w:rFonts w:hint="eastAsia"/>
        <w:b/>
      </w:rPr>
      <w:t>月</w:t>
    </w:r>
    <w:r>
      <w:rPr>
        <w:rFonts w:hint="eastAsia"/>
        <w:b/>
        <w:lang w:val="en-US" w:eastAsia="zh-CN"/>
      </w:rPr>
      <w:t>24</w:t>
    </w:r>
    <w:r>
      <w:rPr>
        <w:rFonts w:hint="eastAsia"/>
        <w:b/>
      </w:rPr>
      <w:t>日</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adjustRightInd w:val="0"/>
      <w:snapToGrid w:val="0"/>
      <w:jc w:val="right"/>
      <w:rPr>
        <w:rFonts w:ascii="Arial" w:hAnsi="Arial" w:cs="Arial"/>
        <w:i/>
        <w:sz w:val="18"/>
        <w:szCs w:val="18"/>
      </w:rPr>
    </w:pPr>
    <w:r>
      <w:rPr>
        <w:rFonts w:hint="eastAsia" w:ascii="宋体" w:hAnsi="宋体" w:eastAsia="宋体" w:cs="宋体"/>
        <w:i/>
        <w:sz w:val="18"/>
        <w:szCs w:val="18"/>
      </w:rPr>
      <w:t xml:space="preserve">上海翰森生物医药科技有限公司 </w:t>
    </w:r>
    <w:r>
      <w:rPr>
        <w:rFonts w:ascii="宋体" w:hAnsi="宋体" w:eastAsia="宋体" w:cs="宋体"/>
        <w:i/>
        <w:sz w:val="18"/>
        <w:szCs w:val="18"/>
      </w:rPr>
      <w:t xml:space="preserve">                                                 </w:t>
    </w:r>
    <w:r>
      <w:rPr>
        <w:rFonts w:ascii="Arial" w:hAnsi="Arial" w:cs="Arial"/>
        <w:i/>
        <w:sz w:val="18"/>
        <w:szCs w:val="18"/>
      </w:rPr>
      <w:t>方案编号： HS-20093-</w:t>
    </w:r>
    <w:r>
      <w:rPr>
        <w:rFonts w:hint="eastAsia" w:ascii="Arial" w:hAnsi="Arial" w:cs="Arial"/>
        <w:i/>
        <w:sz w:val="18"/>
        <w:szCs w:val="18"/>
      </w:rPr>
      <w:t>2</w:t>
    </w:r>
    <w:r>
      <w:rPr>
        <w:rFonts w:ascii="Arial" w:hAnsi="Arial" w:cs="Arial"/>
        <w:i/>
        <w:sz w:val="18"/>
        <w:szCs w:val="18"/>
      </w:rPr>
      <w:t>0</w:t>
    </w:r>
    <w:r>
      <w:rPr>
        <w:rFonts w:hint="eastAsia" w:ascii="Arial" w:hAnsi="Arial" w:cs="Arial"/>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6629C"/>
    <w:multiLevelType w:val="multilevel"/>
    <w:tmpl w:val="77B662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Tc1NjY2ZjAzMzQxZDFmZGFiOTczMzUzZDlhOTQifQ=="/>
  </w:docVars>
  <w:rsids>
    <w:rsidRoot w:val="00CE73E1"/>
    <w:rsid w:val="00016837"/>
    <w:rsid w:val="00065F76"/>
    <w:rsid w:val="00083903"/>
    <w:rsid w:val="00094DE3"/>
    <w:rsid w:val="00096E7F"/>
    <w:rsid w:val="000E5A1D"/>
    <w:rsid w:val="00112BBF"/>
    <w:rsid w:val="00115A62"/>
    <w:rsid w:val="00147548"/>
    <w:rsid w:val="001547EB"/>
    <w:rsid w:val="001A00F8"/>
    <w:rsid w:val="00205683"/>
    <w:rsid w:val="002149A8"/>
    <w:rsid w:val="00241B40"/>
    <w:rsid w:val="00242FAF"/>
    <w:rsid w:val="002D2340"/>
    <w:rsid w:val="002E6B15"/>
    <w:rsid w:val="004136DD"/>
    <w:rsid w:val="00457A29"/>
    <w:rsid w:val="004667F2"/>
    <w:rsid w:val="004C7323"/>
    <w:rsid w:val="004F462F"/>
    <w:rsid w:val="005102E4"/>
    <w:rsid w:val="00525253"/>
    <w:rsid w:val="00525709"/>
    <w:rsid w:val="0058034B"/>
    <w:rsid w:val="00591EA6"/>
    <w:rsid w:val="005958F3"/>
    <w:rsid w:val="005C0D5B"/>
    <w:rsid w:val="005E1950"/>
    <w:rsid w:val="006A0E0C"/>
    <w:rsid w:val="00707E21"/>
    <w:rsid w:val="00731BF8"/>
    <w:rsid w:val="00735BEB"/>
    <w:rsid w:val="00761424"/>
    <w:rsid w:val="00780705"/>
    <w:rsid w:val="00785509"/>
    <w:rsid w:val="007E7FA9"/>
    <w:rsid w:val="00817932"/>
    <w:rsid w:val="00821D70"/>
    <w:rsid w:val="00851F9B"/>
    <w:rsid w:val="008B4240"/>
    <w:rsid w:val="008E6F66"/>
    <w:rsid w:val="008E74BD"/>
    <w:rsid w:val="009532B6"/>
    <w:rsid w:val="009C3F51"/>
    <w:rsid w:val="009F5B03"/>
    <w:rsid w:val="00A31AE0"/>
    <w:rsid w:val="00A470C8"/>
    <w:rsid w:val="00A77707"/>
    <w:rsid w:val="00B05E9E"/>
    <w:rsid w:val="00B10B09"/>
    <w:rsid w:val="00B26B21"/>
    <w:rsid w:val="00B7322C"/>
    <w:rsid w:val="00BD08B7"/>
    <w:rsid w:val="00BD0A92"/>
    <w:rsid w:val="00C22AB2"/>
    <w:rsid w:val="00C9420E"/>
    <w:rsid w:val="00CA769D"/>
    <w:rsid w:val="00CE73E1"/>
    <w:rsid w:val="00DF6AAE"/>
    <w:rsid w:val="00E05BFA"/>
    <w:rsid w:val="00E83524"/>
    <w:rsid w:val="00EA2299"/>
    <w:rsid w:val="00EC01CB"/>
    <w:rsid w:val="00EE3623"/>
    <w:rsid w:val="00F02FBD"/>
    <w:rsid w:val="00F26DB9"/>
    <w:rsid w:val="00F821A8"/>
    <w:rsid w:val="00FA2CF1"/>
    <w:rsid w:val="0B0B182B"/>
    <w:rsid w:val="10715AAB"/>
    <w:rsid w:val="1C847B30"/>
    <w:rsid w:val="2CE255B0"/>
    <w:rsid w:val="363475D8"/>
    <w:rsid w:val="40883BF0"/>
    <w:rsid w:val="445A61E5"/>
    <w:rsid w:val="525470A0"/>
    <w:rsid w:val="52576714"/>
    <w:rsid w:val="64BB4534"/>
    <w:rsid w:val="67C06FBB"/>
    <w:rsid w:val="6D3B013F"/>
    <w:rsid w:val="7B7F7C5D"/>
    <w:rsid w:val="7E06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rFonts w:ascii="宋体" w:eastAsia="宋体"/>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rFonts w:ascii="宋体" w:eastAsia="宋体"/>
      <w:sz w:val="18"/>
      <w:szCs w:val="18"/>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EBCDD8847B6BD04F933A5155C5B3BB43" ma:contentTypeVersion="2" ma:contentTypeDescription="新建文档。" ma:contentTypeScope="" ma:versionID="eb1626f5bca42324b8576cb5aa36436b">
  <xsd:schema xmlns:xsd="http://www.w3.org/2001/XMLSchema" xmlns:xs="http://www.w3.org/2001/XMLSchema" xmlns:p="http://schemas.microsoft.com/office/2006/metadata/properties" xmlns:ns2="d70a4872-e5af-4e5d-8456-fd5289a5662e" targetNamespace="http://schemas.microsoft.com/office/2006/metadata/properties" ma:root="true" ma:fieldsID="0ae55bd99daebedb870929dd5d9aa6ab" ns2:_="">
    <xsd:import namespace="d70a4872-e5af-4e5d-8456-fd5289a5662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a4872-e5af-4e5d-8456-fd5289a5662e"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CF55-90EE-4FFB-9C93-AB3960DB55BA}">
  <ds:schemaRefs/>
</ds:datastoreItem>
</file>

<file path=customXml/itemProps2.xml><?xml version="1.0" encoding="utf-8"?>
<ds:datastoreItem xmlns:ds="http://schemas.openxmlformats.org/officeDocument/2006/customXml" ds:itemID="{601ED584-F46C-4027-8E0D-C15B36816B21}">
  <ds:schemaRefs/>
</ds:datastoreItem>
</file>

<file path=customXml/itemProps3.xml><?xml version="1.0" encoding="utf-8"?>
<ds:datastoreItem xmlns:ds="http://schemas.openxmlformats.org/officeDocument/2006/customXml" ds:itemID="{11FCA4B8-13DB-449E-B213-2E4E8950F5CA}">
  <ds:schemaRefs/>
</ds:datastoreItem>
</file>

<file path=docProps/app.xml><?xml version="1.0" encoding="utf-8"?>
<Properties xmlns="http://schemas.openxmlformats.org/officeDocument/2006/extended-properties" xmlns:vt="http://schemas.openxmlformats.org/officeDocument/2006/docPropsVTypes">
  <Template>Normal</Template>
  <Pages>1</Pages>
  <Words>128</Words>
  <Characters>734</Characters>
  <Lines>6</Lines>
  <Paragraphs>1</Paragraphs>
  <TotalTime>5</TotalTime>
  <ScaleCrop>false</ScaleCrop>
  <LinksUpToDate>false</LinksUpToDate>
  <CharactersWithSpaces>861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2022-12-14T05:40:00Z</dcterms:created>
  <dc:creator>MSoffice</dc:creator>
  <cp:lastModifiedBy>白旭莲</cp:lastModifiedBy>
  <cp:lastPrinted>2019-07-30T02:12:00Z</cp:lastPrinted>
  <dcterms:modified xsi:type="dcterms:W3CDTF">2023-11-28T05:31:36Z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0x010100EBCDD8847B6BD04F933A5155C5B3BB43</vt:lpwstr>
  </property>
  <property fmtid="{D5CDD505-2E9C-101B-9397-08002B2CF9AE}" pid="3" name="KSOProductBuildVer">
    <vt:lpwstr>2052-12.1.0.15712</vt:lpwstr>
  </property>
  <property fmtid="{D5CDD505-2E9C-101B-9397-08002B2CF9AE}" pid="4" name="ICV">
    <vt:lpwstr>D6955921ECE84F50A613F4F533FE60CC_12</vt:lpwstr>
  </property>
</Properties>
</file>