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 xml:space="preserve">                          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临床药师培训招生对象条件</w:t>
      </w:r>
    </w:p>
    <w:tbl>
      <w:tblPr>
        <w:tblStyle w:val="4"/>
        <w:tblW w:w="153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4536"/>
        <w:gridCol w:w="4224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3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三级医疗机构药师（高等医药院校药学院系）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39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第一学历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第二学历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399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临床药学(全日制本科）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3999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药学、药理、药物制剂、药物分析、药物化学（全日制本科）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临床药学（全日制硕士或博士）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999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其他专业（全日制本科）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药学、药理、药物制剂、药物分析、药物化学、临床药学（全日制硕士或博士）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通科/专科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99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999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药学、药物制剂、药物分析、药物化学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（全日制专科）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药学、药理、药物制剂、药物分析、药物化学、临床药学（脱产本科）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9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药学、药理、药物制剂、药物分析、药物化学、临床药学（全日制硕士或博士）</w:t>
            </w:r>
            <w:bookmarkStart w:id="0" w:name="_GoBack"/>
            <w:bookmarkEnd w:id="0"/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53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二级二级以下医疗机构药师（高等院校）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39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第一学历（全日制专科）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药学部门从事药剂工作时间（连续）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399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临床药学、药学、药理、药物制剂、药物分析、药物化学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399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非临床药学、药学、药理、药物制剂、药物分析、药物化学专业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主管药师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通科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注：通科专业培训药师年龄一般不得超过45岁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紧缺人才临床药师培训学员招生条件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058"/>
        <w:gridCol w:w="3728"/>
        <w:gridCol w:w="317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药学部门从事药剂工作时间（连续）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县级及以上医疗卫生机构</w:t>
            </w:r>
          </w:p>
        </w:tc>
        <w:tc>
          <w:tcPr>
            <w:tcW w:w="3058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临床药学(全日制本科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1年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药师及以上（不含中药师）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药学、药理、药物制剂、药物分析、药物化学（全日制本科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2年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药师及以上（不含中药师）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非上述药学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专业（全日制本科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主管药师及以上（不含中药师）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脱贫地区或二级及二级以下医疗卫生机构</w:t>
            </w:r>
          </w:p>
        </w:tc>
        <w:tc>
          <w:tcPr>
            <w:tcW w:w="3058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临床药学、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药学、药理、药物制剂、药物分析、药物化学（全日制本科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2年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药师及以上（不含中药师）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药学、药理、药物制剂、药物分析、药物化学（全日制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科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2年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药师及以上（不含中药师）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非上述药学专业（全日制专科及以上）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主管药师及以上（不含中药师）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全科</w:t>
            </w:r>
          </w:p>
        </w:tc>
      </w:tr>
    </w:tbl>
    <w:p>
      <w:pPr>
        <w:jc w:val="center"/>
        <w:rPr>
          <w:rFonts w:hint="default"/>
          <w:sz w:val="21"/>
          <w:szCs w:val="21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TA1ODFlMTQ5ZTZmZDQ0MDE0N2Q4YWU4MDYyZGQifQ=="/>
  </w:docVars>
  <w:rsids>
    <w:rsidRoot w:val="00060B92"/>
    <w:rsid w:val="00031000"/>
    <w:rsid w:val="00035264"/>
    <w:rsid w:val="00044A2A"/>
    <w:rsid w:val="00060B92"/>
    <w:rsid w:val="00073919"/>
    <w:rsid w:val="00074967"/>
    <w:rsid w:val="00092300"/>
    <w:rsid w:val="00093719"/>
    <w:rsid w:val="000C675F"/>
    <w:rsid w:val="000D6DED"/>
    <w:rsid w:val="000E0076"/>
    <w:rsid w:val="00131FF6"/>
    <w:rsid w:val="00140B81"/>
    <w:rsid w:val="001533F9"/>
    <w:rsid w:val="00195F78"/>
    <w:rsid w:val="001C4D7B"/>
    <w:rsid w:val="00230BA3"/>
    <w:rsid w:val="00270D52"/>
    <w:rsid w:val="00273EC9"/>
    <w:rsid w:val="00274A9C"/>
    <w:rsid w:val="002B0079"/>
    <w:rsid w:val="002B4A86"/>
    <w:rsid w:val="002C4A17"/>
    <w:rsid w:val="002D5A81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313CA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E1233"/>
    <w:rsid w:val="00BF1244"/>
    <w:rsid w:val="00C16BD9"/>
    <w:rsid w:val="00C20FF5"/>
    <w:rsid w:val="00C5294B"/>
    <w:rsid w:val="00C61F76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6790F"/>
    <w:rsid w:val="00D72E52"/>
    <w:rsid w:val="00DA3CD6"/>
    <w:rsid w:val="00DA776C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  <w:rsid w:val="156965FF"/>
    <w:rsid w:val="26C1677C"/>
    <w:rsid w:val="3658077E"/>
    <w:rsid w:val="436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743</Words>
  <Characters>743</Characters>
  <Lines>3</Lines>
  <Paragraphs>1</Paragraphs>
  <TotalTime>16</TotalTime>
  <ScaleCrop>false</ScaleCrop>
  <LinksUpToDate>false</LinksUpToDate>
  <CharactersWithSpaces>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2020-02-25T08:36:00Z</dcterms:created>
  <dc:creator>宣传科</dc:creator>
  <cp:lastModifiedBy>Scorpio</cp:lastModifiedBy>
  <dcterms:modified xsi:type="dcterms:W3CDTF">2023-10-12T03:14:41Z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5CD5B7AA3AE340718B86BF3F73DC3E7E_12</vt:lpwstr>
  </property>
</Properties>
</file>