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9797" w14:textId="77777777" w:rsidR="00D83D98" w:rsidRDefault="0048696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招募非小细胞肺癌患者</w:t>
      </w:r>
    </w:p>
    <w:p w14:paraId="6D7BBEAE" w14:textId="77777777" w:rsidR="00D83D98" w:rsidRDefault="0048696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尊敬的男士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女士：</w:t>
      </w:r>
    </w:p>
    <w:p w14:paraId="0862E942" w14:textId="77777777" w:rsidR="00D83D98" w:rsidRDefault="00486961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您好！</w:t>
      </w:r>
    </w:p>
    <w:p w14:paraId="7F80A30C" w14:textId="77777777" w:rsidR="00D83D98" w:rsidRDefault="00486961">
      <w:pPr>
        <w:pStyle w:val="Default"/>
        <w:spacing w:line="36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 xml:space="preserve"> </w:t>
      </w:r>
      <w:r>
        <w:rPr>
          <w:rFonts w:hAnsi="宋体" w:hint="eastAsia"/>
          <w:sz w:val="21"/>
          <w:szCs w:val="21"/>
        </w:rPr>
        <w:t>“</w:t>
      </w:r>
      <w:r>
        <w:rPr>
          <w:rFonts w:hAnsi="宋体" w:hint="eastAsia"/>
          <w:sz w:val="21"/>
          <w:szCs w:val="21"/>
          <w:u w:val="single"/>
        </w:rPr>
        <w:t>一项评估谷美替尼联合注射用多西他赛（白蛋白结合型）对比多西他赛治疗局部晚期</w:t>
      </w:r>
      <w:r>
        <w:rPr>
          <w:rFonts w:hAnsi="宋体" w:hint="eastAsia"/>
          <w:sz w:val="21"/>
          <w:szCs w:val="21"/>
          <w:u w:val="single"/>
        </w:rPr>
        <w:t>/</w:t>
      </w:r>
      <w:r>
        <w:rPr>
          <w:rFonts w:hAnsi="宋体" w:hint="eastAsia"/>
          <w:sz w:val="21"/>
          <w:szCs w:val="21"/>
          <w:u w:val="single"/>
        </w:rPr>
        <w:t>复发或远处转移的</w:t>
      </w:r>
      <w:r>
        <w:rPr>
          <w:rFonts w:hAnsi="宋体" w:hint="eastAsia"/>
          <w:sz w:val="21"/>
          <w:szCs w:val="21"/>
          <w:u w:val="single"/>
        </w:rPr>
        <w:t>MET</w:t>
      </w:r>
      <w:r>
        <w:rPr>
          <w:rFonts w:hAnsi="宋体" w:hint="eastAsia"/>
          <w:sz w:val="21"/>
          <w:szCs w:val="21"/>
          <w:u w:val="single"/>
        </w:rPr>
        <w:t>过表达非小细胞肺癌患者的安全性、耐受性和有效性的随机、对照、开放</w:t>
      </w:r>
      <w:r>
        <w:rPr>
          <w:rFonts w:hAnsi="宋体" w:hint="eastAsia"/>
          <w:sz w:val="21"/>
          <w:szCs w:val="21"/>
          <w:u w:val="single"/>
        </w:rPr>
        <w:t>II</w:t>
      </w:r>
      <w:r>
        <w:rPr>
          <w:rFonts w:hAnsi="宋体" w:hint="eastAsia"/>
          <w:sz w:val="21"/>
          <w:szCs w:val="21"/>
          <w:u w:val="single"/>
        </w:rPr>
        <w:t>期临床研究</w:t>
      </w:r>
      <w:r>
        <w:rPr>
          <w:rFonts w:hAnsi="宋体" w:hint="eastAsia"/>
          <w:sz w:val="21"/>
          <w:szCs w:val="21"/>
        </w:rPr>
        <w:t>”（方案编号：</w:t>
      </w:r>
      <w:r>
        <w:rPr>
          <w:rFonts w:hAnsi="宋体" w:hint="eastAsia"/>
          <w:sz w:val="21"/>
          <w:szCs w:val="21"/>
        </w:rPr>
        <w:t>SYH2065-001</w:t>
      </w:r>
      <w:r>
        <w:rPr>
          <w:rFonts w:hAnsi="宋体" w:hint="eastAsia"/>
          <w:sz w:val="21"/>
          <w:szCs w:val="21"/>
        </w:rPr>
        <w:t>）是由石药集团中奇制药技术（石家庄）有限公司申办并组织开展的。谷美替尼作为一种新型</w:t>
      </w:r>
      <w:r>
        <w:rPr>
          <w:rFonts w:hAnsi="宋体" w:hint="eastAsia"/>
          <w:sz w:val="21"/>
          <w:szCs w:val="21"/>
        </w:rPr>
        <w:t>MET</w:t>
      </w:r>
      <w:r>
        <w:rPr>
          <w:rFonts w:hAnsi="宋体" w:hint="eastAsia"/>
          <w:sz w:val="21"/>
          <w:szCs w:val="21"/>
        </w:rPr>
        <w:t>受体酪氨酸激酶抑制剂。该研究已经获得国家药品监督管理局和</w:t>
      </w:r>
      <w:r>
        <w:rPr>
          <w:rFonts w:hAnsi="宋体" w:hint="eastAsia"/>
          <w:sz w:val="21"/>
          <w:szCs w:val="21"/>
        </w:rPr>
        <w:t>云南省肿瘤</w:t>
      </w:r>
      <w:r>
        <w:rPr>
          <w:rFonts w:hAnsi="宋体" w:hint="eastAsia"/>
          <w:sz w:val="21"/>
          <w:szCs w:val="21"/>
        </w:rPr>
        <w:t>医院等多家医学伦理委员会的批准。</w:t>
      </w:r>
    </w:p>
    <w:p w14:paraId="679221B8" w14:textId="77777777" w:rsidR="00D83D98" w:rsidRDefault="00486961">
      <w:pPr>
        <w:spacing w:line="360" w:lineRule="auto"/>
        <w:ind w:leftChars="20" w:left="42" w:firstLineChars="176" w:firstLine="37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本研究中石药集团中奇制药技术（石家庄）有限公司将为符合条件且自愿参加本研究的患者提供研究药物、研究中规定的检查。招募主要条件为：</w:t>
      </w:r>
    </w:p>
    <w:p w14:paraId="1DA8281C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年龄≥</w:t>
      </w:r>
      <w:r>
        <w:rPr>
          <w:rFonts w:ascii="宋体" w:hAnsi="宋体" w:cs="宋体" w:hint="eastAsia"/>
          <w:szCs w:val="21"/>
          <w:lang w:bidi="ar"/>
        </w:rPr>
        <w:t>18</w:t>
      </w:r>
      <w:r>
        <w:rPr>
          <w:rFonts w:ascii="宋体" w:hAnsi="宋体" w:cs="宋体" w:hint="eastAsia"/>
          <w:szCs w:val="21"/>
          <w:lang w:bidi="ar"/>
        </w:rPr>
        <w:t>周岁的，</w:t>
      </w:r>
      <w:r>
        <w:rPr>
          <w:rFonts w:ascii="宋体" w:hAnsi="宋体" w:cs="宋体" w:hint="eastAsia"/>
          <w:szCs w:val="21"/>
          <w:lang w:bidi="ar"/>
        </w:rPr>
        <w:t> </w:t>
      </w:r>
      <w:r>
        <w:rPr>
          <w:rFonts w:ascii="宋体" w:hAnsi="宋体" w:cs="宋体" w:hint="eastAsia"/>
          <w:szCs w:val="21"/>
          <w:lang w:bidi="ar"/>
        </w:rPr>
        <w:t>既往接受过</w:t>
      </w:r>
      <w:r>
        <w:rPr>
          <w:rFonts w:ascii="宋体" w:hAnsi="宋体" w:cs="宋体" w:hint="eastAsia"/>
          <w:szCs w:val="21"/>
          <w:lang w:bidi="ar"/>
        </w:rPr>
        <w:t>PD-1/PD-L1</w:t>
      </w:r>
      <w:r>
        <w:rPr>
          <w:rFonts w:ascii="宋体" w:hAnsi="宋体" w:cs="宋体" w:hint="eastAsia"/>
          <w:szCs w:val="21"/>
          <w:lang w:bidi="ar"/>
        </w:rPr>
        <w:t>单抗的免疫治疗和含铂双药化疗（联合用药或序贯用药）作为系统性前线治疗，治疗期间或治疗后出现疾病进展或明确不耐</w:t>
      </w:r>
      <w:r>
        <w:rPr>
          <w:rFonts w:ascii="宋体" w:hAnsi="宋体" w:cs="宋体" w:hint="eastAsia"/>
          <w:szCs w:val="21"/>
          <w:lang w:bidi="ar"/>
        </w:rPr>
        <w:t>受的非小细胞肺癌患者。</w:t>
      </w:r>
      <w:r>
        <w:rPr>
          <w:rFonts w:ascii="宋体" w:hAnsi="宋体" w:cs="宋体" w:hint="eastAsia"/>
          <w:szCs w:val="21"/>
          <w:lang w:bidi="ar"/>
        </w:rPr>
        <w:t xml:space="preserve"> </w:t>
      </w:r>
      <w:r>
        <w:rPr>
          <w:rFonts w:ascii="宋体" w:hAnsi="宋体" w:cs="宋体" w:hint="eastAsia"/>
          <w:szCs w:val="21"/>
          <w:lang w:bidi="ar"/>
        </w:rPr>
        <w:t>经中心实验室确认</w:t>
      </w:r>
      <w:r>
        <w:rPr>
          <w:rFonts w:ascii="宋体" w:hAnsi="宋体" w:cs="宋体" w:hint="eastAsia"/>
          <w:szCs w:val="21"/>
          <w:lang w:bidi="ar"/>
        </w:rPr>
        <w:t>MET</w:t>
      </w:r>
      <w:r>
        <w:rPr>
          <w:rFonts w:ascii="宋体" w:hAnsi="宋体" w:cs="宋体" w:hint="eastAsia"/>
          <w:szCs w:val="21"/>
          <w:lang w:bidi="ar"/>
        </w:rPr>
        <w:t>过表达，既</w:t>
      </w:r>
      <w:r>
        <w:rPr>
          <w:rFonts w:ascii="宋体" w:hAnsi="宋体" w:cs="宋体" w:hint="eastAsia"/>
          <w:szCs w:val="21"/>
        </w:rPr>
        <w:t>往报告或中心实验室检查结果明确提示其他各类驱动基因阴性。</w:t>
      </w:r>
    </w:p>
    <w:p w14:paraId="624C157E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</w:rPr>
        <w:t>需要</w:t>
      </w:r>
      <w:r>
        <w:rPr>
          <w:rFonts w:ascii="宋体" w:hAnsi="宋体" w:cs="宋体" w:hint="eastAsia"/>
          <w:szCs w:val="21"/>
          <w:lang w:bidi="ar"/>
        </w:rPr>
        <w:t>能够提供符合中心实验室检测要求的足够的肿瘤组织切片，或同意接受活检进行生物标记物检测。</w:t>
      </w:r>
    </w:p>
    <w:p w14:paraId="687FFCCB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在首次使用研究药物前一段时间内没有接受过其他抗肿瘤治疗。全身化疗、靶向治疗、生物治疗、免疫治疗、免疫调节药物、根治性胸腔放疗、其他研究药物等抗肿瘤治疗需</w:t>
      </w:r>
      <w:r>
        <w:rPr>
          <w:rFonts w:ascii="宋体" w:hAnsi="宋体" w:cs="宋体" w:hint="eastAsia"/>
          <w:szCs w:val="21"/>
          <w:lang w:bidi="ar"/>
        </w:rPr>
        <w:t>28</w:t>
      </w:r>
      <w:r>
        <w:rPr>
          <w:rFonts w:ascii="宋体" w:hAnsi="宋体" w:cs="宋体" w:hint="eastAsia"/>
          <w:szCs w:val="21"/>
          <w:lang w:bidi="ar"/>
        </w:rPr>
        <w:t>天（或</w:t>
      </w:r>
      <w:r>
        <w:rPr>
          <w:rFonts w:ascii="宋体" w:hAnsi="宋体" w:cs="宋体" w:hint="eastAsia"/>
          <w:szCs w:val="21"/>
          <w:lang w:bidi="ar"/>
        </w:rPr>
        <w:t>5</w:t>
      </w:r>
      <w:r>
        <w:rPr>
          <w:rFonts w:ascii="宋体" w:hAnsi="宋体" w:cs="宋体" w:hint="eastAsia"/>
          <w:szCs w:val="21"/>
          <w:lang w:bidi="ar"/>
        </w:rPr>
        <w:t>个半衰期，以较短者为准）；不涉及胸腔的放疗、有抗肿瘤功效的中药</w:t>
      </w:r>
      <w:r>
        <w:rPr>
          <w:rFonts w:ascii="宋体" w:hAnsi="宋体" w:cs="宋体" w:hint="eastAsia"/>
          <w:szCs w:val="21"/>
          <w:lang w:bidi="ar"/>
        </w:rPr>
        <w:t>/</w:t>
      </w:r>
      <w:r>
        <w:rPr>
          <w:rFonts w:ascii="宋体" w:hAnsi="宋体" w:cs="宋体" w:hint="eastAsia"/>
          <w:szCs w:val="21"/>
          <w:lang w:bidi="ar"/>
        </w:rPr>
        <w:t>中成药</w:t>
      </w:r>
      <w:r>
        <w:rPr>
          <w:rFonts w:ascii="宋体" w:hAnsi="宋体" w:cs="宋体" w:hint="eastAsia"/>
          <w:szCs w:val="21"/>
          <w:lang w:bidi="ar"/>
        </w:rPr>
        <w:t>14</w:t>
      </w:r>
      <w:r>
        <w:rPr>
          <w:rFonts w:ascii="宋体" w:hAnsi="宋体" w:cs="宋体" w:hint="eastAsia"/>
          <w:szCs w:val="21"/>
          <w:lang w:bidi="ar"/>
        </w:rPr>
        <w:t>天。</w:t>
      </w:r>
    </w:p>
    <w:p w14:paraId="23B9E872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至少有一个可测量的病灶。</w:t>
      </w:r>
    </w:p>
    <w:p w14:paraId="6824E533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体能状况（</w:t>
      </w:r>
      <w:r>
        <w:rPr>
          <w:rFonts w:ascii="宋体" w:hAnsi="宋体" w:cs="宋体" w:hint="eastAsia"/>
          <w:szCs w:val="21"/>
          <w:lang w:bidi="ar"/>
        </w:rPr>
        <w:t>ECOG</w:t>
      </w:r>
      <w:r>
        <w:rPr>
          <w:rFonts w:ascii="宋体" w:hAnsi="宋体" w:cs="宋体" w:hint="eastAsia"/>
          <w:szCs w:val="21"/>
          <w:lang w:bidi="ar"/>
        </w:rPr>
        <w:t>）评分为</w:t>
      </w:r>
      <w:r>
        <w:rPr>
          <w:rFonts w:ascii="宋体" w:hAnsi="宋体" w:cs="宋体" w:hint="eastAsia"/>
          <w:szCs w:val="21"/>
          <w:lang w:bidi="ar"/>
        </w:rPr>
        <w:t>0</w:t>
      </w:r>
      <w:r>
        <w:rPr>
          <w:rFonts w:ascii="宋体" w:hAnsi="宋体" w:cs="宋体" w:hint="eastAsia"/>
          <w:szCs w:val="21"/>
          <w:lang w:bidi="ar"/>
        </w:rPr>
        <w:t>或</w:t>
      </w:r>
      <w:r>
        <w:rPr>
          <w:rFonts w:ascii="宋体" w:hAnsi="宋体" w:cs="宋体" w:hint="eastAsia"/>
          <w:szCs w:val="21"/>
          <w:lang w:bidi="ar"/>
        </w:rPr>
        <w:t>1</w:t>
      </w:r>
      <w:r>
        <w:rPr>
          <w:rFonts w:ascii="宋体" w:hAnsi="宋体" w:cs="宋体" w:hint="eastAsia"/>
          <w:szCs w:val="21"/>
          <w:lang w:bidi="ar"/>
        </w:rPr>
        <w:t>分。</w:t>
      </w:r>
    </w:p>
    <w:p w14:paraId="23BED8C2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主要器官和骨髓功能在治疗前</w:t>
      </w:r>
      <w:r>
        <w:rPr>
          <w:rFonts w:ascii="宋体" w:hAnsi="宋体" w:cs="宋体" w:hint="eastAsia"/>
          <w:szCs w:val="21"/>
          <w:lang w:bidi="ar"/>
        </w:rPr>
        <w:t>7</w:t>
      </w:r>
      <w:r>
        <w:rPr>
          <w:rFonts w:ascii="宋体" w:hAnsi="宋体" w:cs="宋体" w:hint="eastAsia"/>
          <w:szCs w:val="21"/>
          <w:lang w:bidi="ar"/>
        </w:rPr>
        <w:t>天内，在非干预状态下，符合一定标准。</w:t>
      </w:r>
    </w:p>
    <w:p w14:paraId="2229FCF4" w14:textId="77777777" w:rsidR="00D83D98" w:rsidRDefault="0048696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自愿签署知情同意书。</w:t>
      </w:r>
    </w:p>
    <w:p w14:paraId="1127FF3C" w14:textId="77777777" w:rsidR="00D83D98" w:rsidRDefault="00486961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  <w:lang w:bidi="ar"/>
        </w:rPr>
      </w:pPr>
      <w:r>
        <w:rPr>
          <w:rFonts w:ascii="宋体" w:hAnsi="宋体" w:cs="宋体" w:hint="eastAsia"/>
          <w:szCs w:val="21"/>
          <w:lang w:bidi="ar"/>
        </w:rPr>
        <w:t>希望了解详情的患者或者家属可与本试验相关负责医生联系，研究医生将给予您详尽的解答。最终是否入选将由医生判定。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</w:tblGrid>
      <w:tr w:rsidR="00D83D98" w14:paraId="48279408" w14:textId="77777777">
        <w:trPr>
          <w:trHeight w:val="357"/>
        </w:trPr>
        <w:tc>
          <w:tcPr>
            <w:tcW w:w="2084" w:type="dxa"/>
            <w:shd w:val="clear" w:color="auto" w:fill="auto"/>
          </w:tcPr>
          <w:p w14:paraId="321A2577" w14:textId="77777777" w:rsidR="00D83D98" w:rsidRDefault="0048696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研究中心名称</w:t>
            </w:r>
          </w:p>
        </w:tc>
        <w:tc>
          <w:tcPr>
            <w:tcW w:w="2084" w:type="dxa"/>
            <w:shd w:val="clear" w:color="auto" w:fill="auto"/>
          </w:tcPr>
          <w:p w14:paraId="6726BE16" w14:textId="77777777" w:rsidR="00D83D98" w:rsidRDefault="0048696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研究科室</w:t>
            </w:r>
          </w:p>
        </w:tc>
        <w:tc>
          <w:tcPr>
            <w:tcW w:w="2085" w:type="dxa"/>
            <w:shd w:val="clear" w:color="auto" w:fill="auto"/>
          </w:tcPr>
          <w:p w14:paraId="5155C535" w14:textId="77777777" w:rsidR="00D83D98" w:rsidRDefault="0048696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2085" w:type="dxa"/>
            <w:shd w:val="clear" w:color="auto" w:fill="auto"/>
          </w:tcPr>
          <w:p w14:paraId="07530E35" w14:textId="77777777" w:rsidR="00D83D98" w:rsidRDefault="0048696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</w:tr>
      <w:tr w:rsidR="00D83D98" w14:paraId="299A746F" w14:textId="77777777">
        <w:trPr>
          <w:trHeight w:val="365"/>
        </w:trPr>
        <w:tc>
          <w:tcPr>
            <w:tcW w:w="2084" w:type="dxa"/>
            <w:shd w:val="clear" w:color="auto" w:fill="auto"/>
          </w:tcPr>
          <w:p w14:paraId="3196B3ED" w14:textId="77777777" w:rsidR="00D83D98" w:rsidRDefault="0048696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云南省肿瘤医院</w:t>
            </w:r>
          </w:p>
        </w:tc>
        <w:tc>
          <w:tcPr>
            <w:tcW w:w="2084" w:type="dxa"/>
            <w:shd w:val="clear" w:color="auto" w:fill="auto"/>
          </w:tcPr>
          <w:p w14:paraId="4D63548E" w14:textId="77777777" w:rsidR="00D83D98" w:rsidRDefault="0048696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内二科</w:t>
            </w:r>
          </w:p>
        </w:tc>
        <w:tc>
          <w:tcPr>
            <w:tcW w:w="2085" w:type="dxa"/>
            <w:shd w:val="clear" w:color="auto" w:fill="auto"/>
          </w:tcPr>
          <w:p w14:paraId="751801B5" w14:textId="4D32C1E5" w:rsidR="00D83D98" w:rsidRDefault="00DC5BB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弓勋</w:t>
            </w:r>
          </w:p>
        </w:tc>
        <w:tc>
          <w:tcPr>
            <w:tcW w:w="2085" w:type="dxa"/>
            <w:shd w:val="clear" w:color="auto" w:fill="auto"/>
          </w:tcPr>
          <w:p w14:paraId="3128C0FE" w14:textId="213F4B23" w:rsidR="00D83D98" w:rsidRDefault="00DC5BB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8504807720</w:t>
            </w:r>
          </w:p>
        </w:tc>
      </w:tr>
    </w:tbl>
    <w:p w14:paraId="4C640B50" w14:textId="77777777" w:rsidR="00D83D98" w:rsidRDefault="00D83D98"/>
    <w:sectPr w:rsidR="00D83D98">
      <w:headerReference w:type="default" r:id="rId7"/>
      <w:footerReference w:type="default" r:id="rId8"/>
      <w:pgSz w:w="11906" w:h="16838"/>
      <w:pgMar w:top="1134" w:right="1701" w:bottom="1134" w:left="1701" w:header="850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8283" w14:textId="77777777" w:rsidR="00486961" w:rsidRDefault="00486961">
      <w:r>
        <w:separator/>
      </w:r>
    </w:p>
  </w:endnote>
  <w:endnote w:type="continuationSeparator" w:id="0">
    <w:p w14:paraId="58FE83C5" w14:textId="77777777" w:rsidR="00486961" w:rsidRDefault="0048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2456" w14:textId="77777777" w:rsidR="00D83D98" w:rsidRDefault="00486961">
    <w:pPr>
      <w:snapToGrid w:val="0"/>
      <w:spacing w:before="60" w:after="60"/>
      <w:rPr>
        <w:rFonts w:ascii="宋体" w:hAnsi="宋体"/>
        <w:b/>
        <w:bCs/>
        <w:color w:val="333333"/>
        <w:szCs w:val="21"/>
      </w:rPr>
    </w:pPr>
    <w:r>
      <w:rPr>
        <w:rFonts w:ascii="宋体" w:hAnsi="宋体" w:hint="eastAsia"/>
        <w:b/>
        <w:bCs/>
        <w:color w:val="333333"/>
        <w:szCs w:val="21"/>
      </w:rPr>
      <w:t>注：本招募广告经伦理委员会批准后可能用于：在云南省肿瘤医院的官网发布、在云南省肿瘤医院院内张贴招募广告</w:t>
    </w:r>
    <w:r>
      <w:rPr>
        <w:rFonts w:ascii="宋体" w:hAnsi="宋体" w:hint="eastAsia"/>
        <w:b/>
        <w:bCs/>
        <w:color w:val="333333"/>
        <w:szCs w:val="21"/>
      </w:rPr>
      <w:t>/</w:t>
    </w:r>
    <w:r>
      <w:rPr>
        <w:rFonts w:ascii="宋体" w:hAnsi="宋体" w:hint="eastAsia"/>
        <w:b/>
        <w:bCs/>
        <w:color w:val="333333"/>
        <w:szCs w:val="21"/>
      </w:rPr>
      <w:t>海报</w:t>
    </w:r>
  </w:p>
  <w:p w14:paraId="38F15CD4" w14:textId="77777777" w:rsidR="00D83D98" w:rsidRDefault="00D83D98">
    <w:pPr>
      <w:snapToGrid w:val="0"/>
      <w:spacing w:before="60" w:after="60"/>
      <w:rPr>
        <w:rFonts w:ascii="宋体" w:hAnsi="宋体"/>
        <w:b/>
        <w:bCs/>
        <w:color w:val="333333"/>
        <w:szCs w:val="21"/>
      </w:rPr>
    </w:pPr>
  </w:p>
  <w:p w14:paraId="40B106C1" w14:textId="77777777" w:rsidR="00D83D98" w:rsidRDefault="00486961">
    <w:pPr>
      <w:snapToGrid w:val="0"/>
      <w:spacing w:before="60" w:after="60"/>
      <w:jc w:val="left"/>
      <w:rPr>
        <w:rFonts w:ascii="宋体" w:hAnsi="宋体" w:cs="宋体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版本号</w:t>
    </w:r>
    <w:r>
      <w:rPr>
        <w:rFonts w:ascii="宋体" w:hAnsi="宋体" w:cs="宋体" w:hint="eastAsia"/>
        <w:sz w:val="18"/>
        <w:szCs w:val="18"/>
      </w:rPr>
      <w:t>/</w:t>
    </w:r>
    <w:r>
      <w:rPr>
        <w:rFonts w:ascii="宋体" w:hAnsi="宋体" w:cs="宋体" w:hint="eastAsia"/>
        <w:sz w:val="18"/>
        <w:szCs w:val="18"/>
      </w:rPr>
      <w:t>版本日期：</w:t>
    </w:r>
    <w:r>
      <w:rPr>
        <w:rFonts w:ascii="宋体" w:hAnsi="宋体" w:cs="宋体" w:hint="eastAsia"/>
        <w:sz w:val="18"/>
        <w:szCs w:val="18"/>
      </w:rPr>
      <w:t>V2.0-</w:t>
    </w:r>
    <w:r>
      <w:rPr>
        <w:rFonts w:ascii="宋体" w:hAnsi="宋体" w:cs="宋体" w:hint="eastAsia"/>
        <w:color w:val="333333"/>
        <w:sz w:val="18"/>
        <w:szCs w:val="18"/>
      </w:rPr>
      <w:t>云南省肿瘤医院专用版</w:t>
    </w:r>
    <w:r>
      <w:rPr>
        <w:rFonts w:ascii="宋体" w:hAnsi="宋体" w:cs="宋体" w:hint="eastAsia"/>
        <w:color w:val="333333"/>
        <w:sz w:val="18"/>
        <w:szCs w:val="18"/>
      </w:rPr>
      <w:t>/</w:t>
    </w:r>
    <w:r>
      <w:rPr>
        <w:rFonts w:ascii="宋体" w:hAnsi="宋体" w:cs="宋体" w:hint="eastAsia"/>
        <w:color w:val="333333"/>
        <w:sz w:val="18"/>
        <w:szCs w:val="18"/>
      </w:rPr>
      <w:t>2024</w:t>
    </w:r>
    <w:r>
      <w:rPr>
        <w:rFonts w:ascii="宋体" w:hAnsi="宋体" w:cs="宋体" w:hint="eastAsia"/>
        <w:color w:val="333333"/>
        <w:sz w:val="18"/>
        <w:szCs w:val="18"/>
      </w:rPr>
      <w:t>年</w:t>
    </w:r>
    <w:r>
      <w:rPr>
        <w:rFonts w:ascii="宋体" w:hAnsi="宋体" w:cs="宋体" w:hint="eastAsia"/>
        <w:color w:val="333333"/>
        <w:sz w:val="18"/>
        <w:szCs w:val="18"/>
      </w:rPr>
      <w:t>0</w:t>
    </w:r>
    <w:r>
      <w:rPr>
        <w:rFonts w:ascii="宋体" w:hAnsi="宋体" w:cs="宋体" w:hint="eastAsia"/>
        <w:color w:val="333333"/>
        <w:sz w:val="18"/>
        <w:szCs w:val="18"/>
      </w:rPr>
      <w:t>8</w:t>
    </w:r>
    <w:r>
      <w:rPr>
        <w:rFonts w:ascii="宋体" w:hAnsi="宋体" w:cs="宋体" w:hint="eastAsia"/>
        <w:color w:val="333333"/>
        <w:sz w:val="18"/>
        <w:szCs w:val="18"/>
      </w:rPr>
      <w:t>月</w:t>
    </w:r>
    <w:r>
      <w:rPr>
        <w:rFonts w:ascii="宋体" w:hAnsi="宋体" w:cs="宋体" w:hint="eastAsia"/>
        <w:color w:val="333333"/>
        <w:sz w:val="18"/>
        <w:szCs w:val="18"/>
      </w:rPr>
      <w:t>15</w:t>
    </w:r>
    <w:r>
      <w:rPr>
        <w:rFonts w:ascii="宋体" w:hAnsi="宋体" w:cs="宋体" w:hint="eastAsia"/>
        <w:color w:val="333333"/>
        <w:sz w:val="18"/>
        <w:szCs w:val="18"/>
      </w:rPr>
      <w:t>日</w:t>
    </w:r>
    <w:r>
      <w:rPr>
        <w:rFonts w:ascii="宋体" w:hAnsi="宋体" w:cs="宋体" w:hint="eastAsia"/>
        <w:sz w:val="18"/>
        <w:szCs w:val="18"/>
        <w:lang w:val="zh-CN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7A92" w14:textId="77777777" w:rsidR="00486961" w:rsidRDefault="00486961">
      <w:r>
        <w:separator/>
      </w:r>
    </w:p>
  </w:footnote>
  <w:footnote w:type="continuationSeparator" w:id="0">
    <w:p w14:paraId="2C696F6E" w14:textId="77777777" w:rsidR="00486961" w:rsidRDefault="0048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321D" w14:textId="77777777" w:rsidR="00D83D98" w:rsidRDefault="00486961">
    <w:pPr>
      <w:pStyle w:val="TableParagraph"/>
    </w:pPr>
    <w:r>
      <w:rPr>
        <w:u w:val="single"/>
      </w:rPr>
      <w:t>石药集团中奇制药技术（石家庄）有限公司</w:t>
    </w:r>
    <w:r>
      <w:rPr>
        <w:szCs w:val="21"/>
        <w:u w:val="single"/>
      </w:rPr>
      <w:t xml:space="preserve">                              SYH2065-001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87DB5"/>
    <w:multiLevelType w:val="singleLevel"/>
    <w:tmpl w:val="93E87D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EyY2FlMzBiZjY5N2I4ZGVlMjZiMGZmZWFkMjU2N2EifQ=="/>
  </w:docVars>
  <w:rsids>
    <w:rsidRoot w:val="78E70473"/>
    <w:rsid w:val="00486961"/>
    <w:rsid w:val="00D83D98"/>
    <w:rsid w:val="00DC5BB9"/>
    <w:rsid w:val="1A1E1AB0"/>
    <w:rsid w:val="235A2C6C"/>
    <w:rsid w:val="26742FD8"/>
    <w:rsid w:val="5C2B51B8"/>
    <w:rsid w:val="73702CF6"/>
    <w:rsid w:val="74E16458"/>
    <w:rsid w:val="78E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8197"/>
  <w15:docId w15:val="{136E632A-D7D5-4137-AC0B-2154B5B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TableParagraph">
    <w:name w:val="Table Paragraph"/>
    <w:basedOn w:val="a"/>
    <w:pPr>
      <w:widowControl/>
      <w:spacing w:line="300" w:lineRule="auto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JOY一罗</dc:creator>
  <cp:lastModifiedBy>Zhang Shanrong0101</cp:lastModifiedBy>
  <cp:revision>2</cp:revision>
  <cp:lastPrinted>2024-08-16T02:21:00Z</cp:lastPrinted>
  <dcterms:created xsi:type="dcterms:W3CDTF">2024-08-15T03:41:00Z</dcterms:created>
  <dcterms:modified xsi:type="dcterms:W3CDTF">2025-07-23T03:24:00Z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1F0BFFAC262C4D5796765D64396029A5_11</vt:lpwstr>
  </property>
</Properties>
</file>